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-20320</wp:posOffset>
            </wp:positionH>
            <wp:positionV relativeFrom="paragraph">
              <wp:posOffset>5080</wp:posOffset>
            </wp:positionV>
            <wp:extent cx="1577340" cy="162496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" t="-6" r="-7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624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>
          <w:rFonts w:ascii="Marianne" w:hAnsi="Marianne" w:cs="Marianne"/>
          <w:b/>
          <w:bCs/>
          <w:sz w:val="24"/>
          <w:szCs w:val="24"/>
        </w:rPr>
      </w:pPr>
      <w:r>
        <w:rPr>
          <w:rFonts w:cs="Marianne" w:ascii="Marianne" w:hAnsi="Marianne"/>
          <w:b/>
          <w:bCs/>
          <w:sz w:val="24"/>
          <w:szCs w:val="24"/>
        </w:rPr>
        <w:t>Secrétariat Général pour l’Administration</w:t>
      </w:r>
    </w:p>
    <w:p>
      <w:pPr>
        <w:pStyle w:val="Header"/>
        <w:jc w:val="right"/>
        <w:rPr>
          <w:rFonts w:ascii="Marianne" w:hAnsi="Marianne" w:cs="Marianne"/>
          <w:b/>
          <w:bCs/>
          <w:sz w:val="24"/>
          <w:szCs w:val="24"/>
        </w:rPr>
      </w:pPr>
      <w:r>
        <w:rPr>
          <w:rFonts w:cs="Marianne" w:ascii="Marianne" w:hAnsi="Marianne"/>
          <w:b/>
          <w:bCs/>
          <w:sz w:val="24"/>
          <w:szCs w:val="24"/>
        </w:rPr>
        <w:t>du Ministère de l’Intérieur</w:t>
      </w:r>
    </w:p>
    <w:p>
      <w:pPr>
        <w:pStyle w:val="Header"/>
        <w:jc w:val="right"/>
        <w:rPr>
          <w:rFonts w:ascii="Marianne" w:hAnsi="Marianne" w:cs="Marianne"/>
          <w:b/>
          <w:bCs/>
          <w:sz w:val="24"/>
          <w:szCs w:val="24"/>
        </w:rPr>
      </w:pPr>
      <w:r>
        <w:rPr>
          <w:rFonts w:cs="Marianne" w:ascii="Marianne" w:hAnsi="Marianne"/>
          <w:b/>
          <w:bCs/>
          <w:sz w:val="24"/>
          <w:szCs w:val="24"/>
        </w:rPr>
        <w:t>du Sud-Ouest</w:t>
      </w:r>
    </w:p>
    <w:p>
      <w:pPr>
        <w:pStyle w:val="Normal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Marianne" w:hAnsi="Marianne" w:cs="Tahoma"/>
          <w:b/>
          <w:sz w:val="28"/>
          <w:szCs w:val="28"/>
        </w:rPr>
      </w:pPr>
      <w:r>
        <w:rPr>
          <w:rFonts w:cs="Tahoma" w:ascii="Marianne" w:hAnsi="Marianne"/>
          <w:b/>
          <w:sz w:val="28"/>
          <w:szCs w:val="28"/>
        </w:rPr>
      </w:r>
    </w:p>
    <w:p>
      <w:pPr>
        <w:pStyle w:val="Normal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cs="Tahoma" w:ascii="Tahoma" w:hAnsi="Tahoma"/>
          <w:b/>
          <w:sz w:val="24"/>
          <w:szCs w:val="24"/>
        </w:rPr>
        <w:t>Marché public de prestations intellectuelles</w:t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Heading7"/>
        <w:keepNext w:val="true"/>
        <w:widowControl/>
        <w:numPr>
          <w:ilvl w:val="0"/>
          <w:numId w:val="0"/>
        </w:numPr>
        <w:suppressAutoHyphens w:val="true"/>
        <w:bidi w:val="0"/>
        <w:spacing w:before="120" w:after="120"/>
        <w:ind w:hanging="0" w:left="0" w:right="0"/>
        <w:jc w:val="center"/>
        <w:rPr>
          <w:rFonts w:ascii="Tahoma" w:hAnsi="Tahoma" w:cs="Tahoma"/>
          <w:b/>
          <w:bCs/>
          <w:i/>
          <w:i/>
          <w:iCs/>
          <w:strike w:val="false"/>
          <w:dstrike w:val="false"/>
          <w:sz w:val="20"/>
          <w:szCs w:val="20"/>
          <w:shd w:fill="auto" w:val="clear"/>
          <w:lang w:val="fr-FR"/>
        </w:rPr>
      </w:pPr>
      <w:r>
        <w:rPr>
          <w:rFonts w:cs="Tahoma" w:ascii="Tahoma" w:hAnsi="Tahoma"/>
          <w:b/>
          <w:bCs/>
          <w:i/>
          <w:iCs/>
          <w:strike w:val="false"/>
          <w:dstrike w:val="false"/>
          <w:sz w:val="20"/>
          <w:szCs w:val="20"/>
          <w:shd w:fill="auto" w:val="clear"/>
          <w:lang w:val="fr-FR"/>
        </w:rPr>
        <w:t>Marché passé en Appel d’Offre Ouvert en application des articles R2124-2 1</w:t>
      </w:r>
      <w:r>
        <w:rPr>
          <w:rFonts w:cs="Tahoma" w:ascii="Tahoma" w:hAnsi="Tahoma"/>
          <w:b/>
          <w:bCs/>
          <w:i/>
          <w:iCs/>
          <w:strike w:val="false"/>
          <w:dstrike w:val="false"/>
          <w:sz w:val="20"/>
          <w:szCs w:val="20"/>
          <w:shd w:fill="auto" w:val="clear"/>
          <w:vertAlign w:val="superscript"/>
          <w:lang w:val="fr-FR"/>
        </w:rPr>
        <w:t>er</w:t>
      </w:r>
      <w:r>
        <w:rPr>
          <w:rFonts w:cs="Tahoma" w:ascii="Tahoma" w:hAnsi="Tahoma"/>
          <w:b/>
          <w:bCs/>
          <w:i/>
          <w:iCs/>
          <w:strike w:val="false"/>
          <w:dstrike w:val="false"/>
          <w:sz w:val="20"/>
          <w:szCs w:val="20"/>
          <w:shd w:fill="auto" w:val="clear"/>
          <w:lang w:val="fr-FR"/>
        </w:rPr>
        <w:t xml:space="preserve"> et R2161-2 à R2161-5 du Code de la commande publique</w:t>
      </w:r>
    </w:p>
    <w:p>
      <w:pPr>
        <w:pStyle w:val="Normal"/>
        <w:jc w:val="center"/>
        <w:rPr>
          <w:rFonts w:ascii="Marianne" w:hAnsi="Marianne" w:eastAsia="Calibri" w:cs="Tahoma"/>
          <w:b/>
          <w:sz w:val="22"/>
          <w:szCs w:val="22"/>
          <w:shd w:fill="auto" w:val="clear"/>
        </w:rPr>
      </w:pPr>
      <w:r>
        <w:rPr>
          <w:rFonts w:eastAsia="Calibri" w:cs="Tahoma" w:ascii="Marianne" w:hAnsi="Marianne"/>
          <w:b/>
          <w:sz w:val="22"/>
          <w:szCs w:val="22"/>
          <w:shd w:fill="auto" w:val="clear"/>
        </w:rPr>
      </w:r>
    </w:p>
    <w:p>
      <w:pPr>
        <w:pStyle w:val="Normal"/>
        <w:jc w:val="center"/>
        <w:rPr>
          <w:rFonts w:ascii="Marianne" w:hAnsi="Marianne" w:eastAsia="Calibri" w:cs="Tahoma"/>
          <w:b/>
          <w:sz w:val="22"/>
          <w:szCs w:val="22"/>
        </w:rPr>
      </w:pPr>
      <w:r>
        <w:rPr>
          <w:rFonts w:eastAsia="Calibri" w:cs="Tahoma" w:ascii="Marianne" w:hAnsi="Marianne"/>
          <w:b/>
          <w:sz w:val="22"/>
          <w:szCs w:val="22"/>
        </w:rPr>
      </w:r>
    </w:p>
    <w:p>
      <w:pPr>
        <w:pStyle w:val="Normal"/>
        <w:jc w:val="center"/>
        <w:rPr>
          <w:rFonts w:ascii="Marianne" w:hAnsi="Marianne" w:cs="Tahoma"/>
          <w:b/>
          <w:bCs/>
          <w:sz w:val="28"/>
          <w:szCs w:val="28"/>
          <w:shd w:fill="FFFFFF" w:val="clear"/>
        </w:rPr>
      </w:pPr>
      <w:r>
        <w:rPr>
          <w:rFonts w:cs="Tahoma" w:ascii="Marianne" w:hAnsi="Marianne"/>
          <w:b/>
          <w:bCs/>
          <w:sz w:val="28"/>
          <w:szCs w:val="28"/>
          <w:shd w:fill="FFFFFF" w:val="clear"/>
        </w:rPr>
      </w:r>
    </w:p>
    <w:p>
      <w:pPr>
        <w:pStyle w:val="Corpsdetexte2"/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 w:val="true"/>
        <w:overflowPunct w:val="false"/>
        <w:bidi w:val="0"/>
        <w:ind w:hanging="0" w:left="0" w:right="0"/>
        <w:jc w:val="center"/>
        <w:rPr>
          <w:rFonts w:ascii="Marianne" w:hAnsi="Marianne" w:cs="Tahoma"/>
          <w:b/>
          <w:bCs/>
          <w:i/>
          <w:i/>
          <w:iCs/>
          <w:color w:val="996600"/>
          <w:sz w:val="32"/>
          <w:szCs w:val="32"/>
          <w:shd w:fill="auto" w:val="clear"/>
        </w:rPr>
      </w:pPr>
      <w:r>
        <w:rPr>
          <w:rFonts w:cs="Tahoma" w:ascii="Marianne" w:hAnsi="Marianne"/>
          <w:b/>
          <w:bCs/>
          <w:i/>
          <w:iCs/>
          <w:color w:val="996600"/>
          <w:sz w:val="32"/>
          <w:szCs w:val="32"/>
          <w:shd w:fill="auto" w:val="clear"/>
        </w:rPr>
      </w:r>
    </w:p>
    <w:p>
      <w:pPr>
        <w:pStyle w:val="Normal"/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 w:val="true"/>
        <w:overflowPunct w:val="true"/>
        <w:bidi w:val="0"/>
        <w:ind w:hanging="0" w:left="0" w:right="0"/>
        <w:jc w:val="center"/>
        <w:rPr>
          <w:color w:val="996600"/>
        </w:rPr>
      </w:pPr>
      <w:r>
        <w:rPr>
          <w:rFonts w:eastAsia="Calibri" w:cs="Tahoma" w:ascii="Marianne" w:hAnsi="Marianne"/>
          <w:b/>
          <w:bCs/>
          <w:i w:val="false"/>
          <w:iCs w:val="false"/>
          <w:strike w:val="false"/>
          <w:dstrike w:val="false"/>
          <w:outline w:val="false"/>
          <w:shadow w:val="false"/>
          <w:color w:val="996600"/>
          <w:spacing w:val="0"/>
          <w:kern w:val="2"/>
          <w:sz w:val="32"/>
          <w:szCs w:val="32"/>
          <w:u w:val="none"/>
          <w:shd w:fill="auto" w:val="clear"/>
          <w:em w:val="none"/>
        </w:rPr>
        <w:t>Mission d’Assistance à Maîtrise d’Ouvrage,</w:t>
      </w:r>
    </w:p>
    <w:p>
      <w:pPr>
        <w:pStyle w:val="Normal"/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 w:val="true"/>
        <w:overflowPunct w:val="true"/>
        <w:bidi w:val="0"/>
        <w:ind w:hanging="0" w:left="0" w:right="0"/>
        <w:jc w:val="center"/>
        <w:rPr>
          <w:color w:val="996600"/>
          <w:shd w:fill="auto" w:val="clear"/>
        </w:rPr>
      </w:pPr>
      <w:r>
        <w:rPr>
          <w:rFonts w:eastAsia="Calibri" w:cs="Tahoma" w:ascii="Marianne" w:hAnsi="Marianne"/>
          <w:b/>
          <w:bCs/>
          <w:i w:val="false"/>
          <w:iCs w:val="false"/>
          <w:strike w:val="false"/>
          <w:dstrike w:val="false"/>
          <w:outline w:val="false"/>
          <w:shadow w:val="false"/>
          <w:color w:val="996600"/>
          <w:spacing w:val="0"/>
          <w:kern w:val="2"/>
          <w:sz w:val="32"/>
          <w:szCs w:val="32"/>
          <w:u w:val="none"/>
          <w:shd w:fill="auto" w:val="clear"/>
          <w:em w:val="none"/>
        </w:rPr>
        <w:t>dans le cadre d’un MPGP (Marché Public Global de Performance)</w:t>
      </w:r>
    </w:p>
    <w:p>
      <w:pPr>
        <w:pStyle w:val="Normal"/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 w:val="true"/>
        <w:overflowPunct w:val="true"/>
        <w:bidi w:val="0"/>
        <w:ind w:hanging="0" w:left="0" w:right="0"/>
        <w:jc w:val="center"/>
        <w:rPr>
          <w:rFonts w:ascii="Marianne" w:hAnsi="Marianne" w:eastAsia="Calibri" w:cs="Tahoma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996600"/>
          <w:spacing w:val="0"/>
          <w:kern w:val="2"/>
          <w:sz w:val="32"/>
          <w:szCs w:val="32"/>
          <w:u w:val="none"/>
          <w:shd w:fill="auto" w:val="clear"/>
          <w:em w:val="none"/>
        </w:rPr>
      </w:pPr>
      <w:r>
        <w:rPr>
          <w:rFonts w:eastAsia="Calibri" w:cs="Tahoma" w:ascii="Tahoma" w:hAnsi="Tahoma"/>
          <w:b/>
          <w:bCs/>
          <w:i/>
          <w:iCs/>
          <w:strike w:val="false"/>
          <w:dstrike w:val="false"/>
          <w:outline w:val="false"/>
          <w:shadow w:val="false"/>
          <w:color w:val="996600"/>
          <w:spacing w:val="0"/>
          <w:kern w:val="2"/>
          <w:sz w:val="28"/>
          <w:szCs w:val="28"/>
          <w:u w:val="none"/>
          <w:shd w:fill="auto" w:val="clear"/>
          <w:em w:val="none"/>
        </w:rPr>
        <w:t xml:space="preserve">Caserne de MARIDOR à Mont de Marsan (40) </w:t>
      </w:r>
    </w:p>
    <w:p>
      <w:pPr>
        <w:pStyle w:val="Corpsdetexte2"/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 w:val="true"/>
        <w:overflowPunct w:val="false"/>
        <w:bidi w:val="0"/>
        <w:ind w:hanging="0" w:left="0" w:right="0"/>
        <w:jc w:val="center"/>
        <w:rPr>
          <w:rFonts w:ascii="Marianne" w:hAnsi="Marianne" w:cs="Tahoma"/>
          <w:b/>
          <w:bCs/>
          <w:sz w:val="28"/>
          <w:szCs w:val="28"/>
          <w:shd w:fill="auto" w:val="clear"/>
        </w:rPr>
      </w:pPr>
      <w:r>
        <w:rPr>
          <w:rFonts w:cs="Tahoma" w:ascii="Marianne" w:hAnsi="Marianne"/>
          <w:b/>
          <w:bCs/>
          <w:sz w:val="28"/>
          <w:szCs w:val="28"/>
          <w:shd w:fill="auto" w:val="clear"/>
        </w:rPr>
      </w:r>
    </w:p>
    <w:p>
      <w:pPr>
        <w:pStyle w:val="Corpsdetexte2"/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 w:val="true"/>
        <w:overflowPunct w:val="false"/>
        <w:bidi w:val="0"/>
        <w:ind w:hanging="0" w:left="0" w:right="0"/>
        <w:jc w:val="center"/>
        <w:rPr>
          <w:rFonts w:ascii="Marianne" w:hAnsi="Marianne" w:cs="Tahoma"/>
          <w:b/>
          <w:bCs/>
          <w:sz w:val="28"/>
          <w:szCs w:val="28"/>
          <w:shd w:fill="FFFFFF" w:val="clear"/>
        </w:rPr>
      </w:pPr>
      <w:r>
        <w:rPr>
          <w:rFonts w:cs="Tahoma" w:ascii="Marianne" w:hAnsi="Marianne"/>
          <w:b/>
          <w:bCs/>
          <w:sz w:val="28"/>
          <w:szCs w:val="28"/>
          <w:shd w:fill="FFFFFF" w:val="clear"/>
        </w:rPr>
      </w:r>
    </w:p>
    <w:p>
      <w:pPr>
        <w:pStyle w:val="Normal"/>
        <w:jc w:val="center"/>
        <w:rPr>
          <w:rFonts w:ascii="Marianne" w:hAnsi="Marianne" w:cs="Tahoma"/>
          <w:b/>
          <w:bCs/>
          <w:sz w:val="22"/>
          <w:szCs w:val="22"/>
          <w:shd w:fill="FFFFFF" w:val="clear"/>
        </w:rPr>
      </w:pPr>
      <w:r>
        <w:rPr>
          <w:rFonts w:cs="Tahoma" w:ascii="Marianne" w:hAnsi="Marianne"/>
          <w:b/>
          <w:bCs/>
          <w:sz w:val="22"/>
          <w:szCs w:val="22"/>
          <w:shd w:fill="FFFFFF" w:val="clear"/>
        </w:rPr>
      </w:r>
    </w:p>
    <w:p>
      <w:pPr>
        <w:pStyle w:val="Normal"/>
        <w:jc w:val="center"/>
        <w:rPr>
          <w:rFonts w:ascii="Marianne" w:hAnsi="Marianne" w:cs="Tahoma"/>
          <w:b/>
          <w:bCs/>
          <w:color w:val="996600"/>
          <w:sz w:val="22"/>
          <w:szCs w:val="22"/>
          <w:shd w:fill="FFFFFF" w:val="clear"/>
        </w:rPr>
      </w:pPr>
      <w:r>
        <w:rPr>
          <w:rFonts w:cs="Tahoma" w:ascii="Marianne" w:hAnsi="Marianne"/>
          <w:b/>
          <w:bCs/>
          <w:color w:val="996600"/>
          <w:sz w:val="22"/>
          <w:szCs w:val="22"/>
          <w:shd w:fill="FFFFFF" w:val="clear"/>
        </w:rPr>
      </w:r>
    </w:p>
    <w:p>
      <w:pPr>
        <w:pStyle w:val="Normal"/>
        <w:jc w:val="center"/>
        <w:rPr>
          <w:rFonts w:ascii="Tahoma" w:hAnsi="Tahoma" w:cs="Tahoma"/>
          <w:b/>
          <w:color w:val="996600"/>
          <w:sz w:val="28"/>
          <w:szCs w:val="28"/>
        </w:rPr>
      </w:pPr>
      <w:r>
        <w:rPr>
          <w:rFonts w:cs="Tahoma" w:ascii="Tahoma" w:hAnsi="Tahoma"/>
          <w:b/>
          <w:color w:val="996600"/>
          <w:sz w:val="28"/>
          <w:szCs w:val="28"/>
        </w:rPr>
      </w:r>
    </w:p>
    <w:p>
      <w:pPr>
        <w:pStyle w:val="Normal"/>
        <w:jc w:val="center"/>
        <w:rPr>
          <w:color w:val="996600"/>
        </w:rPr>
      </w:pPr>
      <w:r>
        <w:rPr>
          <w:rFonts w:cs="Tahoma" w:ascii="Tahoma" w:hAnsi="Tahoma"/>
          <w:b/>
          <w:bCs/>
          <w:color w:val="996600"/>
          <w:sz w:val="28"/>
          <w:szCs w:val="28"/>
          <w:shd w:fill="FFFFFF" w:val="clear"/>
        </w:rPr>
        <w:t xml:space="preserve">Annexe 1 : Cadre de réponse au format A3 des 5 références illustrées </w:t>
      </w:r>
    </w:p>
    <w:p>
      <w:pPr>
        <w:pStyle w:val="Normal"/>
        <w:rPr>
          <w:rFonts w:ascii="Marianne" w:hAnsi="Marianne" w:cs="Tahoma"/>
          <w:b w:val="false"/>
          <w:bCs w:val="false"/>
          <w:sz w:val="22"/>
          <w:szCs w:val="22"/>
          <w:shd w:fill="FFFFFF" w:val="clear"/>
          <w:lang w:val="fr-FR"/>
        </w:rPr>
      </w:pPr>
      <w:r>
        <w:rPr>
          <w:rFonts w:cs="Tahoma" w:ascii="Marianne" w:hAnsi="Marianne"/>
          <w:b w:val="false"/>
          <w:bCs w:val="false"/>
          <w:sz w:val="22"/>
          <w:szCs w:val="22"/>
          <w:shd w:fill="FFFFFF" w:val="clear"/>
          <w:lang w:val="fr-FR"/>
        </w:rPr>
      </w:r>
    </w:p>
    <w:p>
      <w:pPr>
        <w:pStyle w:val="Normal"/>
        <w:rPr>
          <w:rFonts w:ascii="Marianne" w:hAnsi="Marianne" w:cs="Tahoma"/>
          <w:b w:val="false"/>
          <w:bCs w:val="false"/>
          <w:sz w:val="22"/>
          <w:szCs w:val="22"/>
          <w:shd w:fill="FFFFFF" w:val="clear"/>
          <w:lang w:val="fr-FR"/>
        </w:rPr>
      </w:pPr>
      <w:r>
        <w:rPr>
          <w:rFonts w:cs="Tahoma" w:ascii="Marianne" w:hAnsi="Marianne"/>
          <w:b w:val="false"/>
          <w:bCs w:val="false"/>
          <w:sz w:val="22"/>
          <w:szCs w:val="22"/>
          <w:shd w:fill="FFFFFF" w:val="clear"/>
          <w:lang w:val="fr-FR"/>
        </w:rPr>
      </w:r>
    </w:p>
    <w:p>
      <w:pPr>
        <w:pStyle w:val="Normal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cs="Tahoma" w:ascii="Tahoma" w:hAnsi="Tahoma"/>
          <w:b/>
          <w:sz w:val="28"/>
          <w:szCs w:val="28"/>
        </w:rPr>
      </w:r>
    </w:p>
    <w:p>
      <w:pPr>
        <w:sectPr>
          <w:type w:val="nextPage"/>
          <w:pgSz w:orient="landscape" w:w="23811" w:h="16838"/>
          <w:pgMar w:left="720" w:right="720" w:gutter="0" w:header="0" w:top="720" w:footer="0" w:bottom="720"/>
          <w:pgNumType w:fmt="decimal"/>
          <w:formProt w:val="false"/>
          <w:textDirection w:val="lrTb"/>
          <w:docGrid w:type="default" w:linePitch="360" w:charSpace="8192"/>
        </w:sectPr>
        <w:pStyle w:val="Normal"/>
        <w:jc w:val="center"/>
        <w:rPr>
          <w:rFonts w:ascii="Tahoma" w:hAnsi="Tahoma" w:cs="Tahoma"/>
          <w:b/>
          <w:bCs w:val="false"/>
          <w:sz w:val="28"/>
          <w:szCs w:val="28"/>
          <w:shd w:fill="FFFFFF" w:val="clear"/>
          <w:lang w:val="fr-FR"/>
        </w:rPr>
      </w:pPr>
      <w:r>
        <w:rPr>
          <w:rFonts w:cs="Tahoma" w:ascii="Tahoma" w:hAnsi="Tahoma"/>
          <w:b/>
          <w:bCs w:val="false"/>
          <w:sz w:val="28"/>
          <w:szCs w:val="28"/>
          <w:shd w:fill="FFFFFF" w:val="clear"/>
          <w:lang w:val="fr-FR"/>
        </w:rPr>
      </w:r>
    </w:p>
    <w:p>
      <w:pPr>
        <w:pStyle w:val="Normal"/>
        <w:tabs>
          <w:tab w:val="clear" w:pos="708"/>
          <w:tab w:val="left" w:pos="1843" w:leader="none"/>
        </w:tabs>
        <w:ind w:hanging="283"/>
        <w:jc w:val="center"/>
        <w:rPr>
          <w:rFonts w:ascii="Calibri" w:hAnsi="Calibri" w:asciiTheme="minorHAnsi" w:hAnsiTheme="minorHAnsi"/>
          <w:b/>
          <w:sz w:val="32"/>
          <w:szCs w:val="32"/>
        </w:rPr>
      </w:pPr>
      <w:r>
        <w:rPr>
          <w:rFonts w:asciiTheme="minorHAnsi" w:hAnsiTheme="minorHAnsi" w:ascii="Calibri" w:hAnsi="Calibri"/>
          <w:b/>
          <w:sz w:val="32"/>
          <w:szCs w:val="32"/>
        </w:rPr>
      </w:r>
    </w:p>
    <w:p>
      <w:pPr>
        <w:pStyle w:val="Normal"/>
        <w:pageBreakBefore w:val="false"/>
        <w:overflowPunct w:val="true"/>
        <w:jc w:val="center"/>
        <w:textAlignment w:val="auto"/>
        <w:rPr/>
      </w:pPr>
      <w:r>
        <w:rPr>
          <w:rFonts w:ascii="Calibri" w:hAnsi="Calibri" w:asciiTheme="minorHAnsi" w:hAnsiTheme="minorHAnsi"/>
          <w:b/>
          <w:bCs/>
          <w:color w:val="996600"/>
          <w:sz w:val="22"/>
          <w:szCs w:val="22"/>
        </w:rPr>
        <w:t>Photos de la référence n° 1 , référence AMO</w:t>
      </w:r>
      <w:r>
        <w:rPr>
          <w:rFonts w:eastAsia="Times New Roman" w:cs="Times" w:ascii="Calibri" w:hAnsi="Calibri" w:asciiTheme="minorHAnsi" w:hAnsiTheme="minorHAnsi"/>
          <w:b/>
          <w:bCs/>
          <w:color w:val="996600"/>
          <w:kern w:val="0"/>
          <w:sz w:val="22"/>
          <w:szCs w:val="22"/>
          <w:lang w:val="fr-FR" w:eastAsia="fr-FR" w:bidi="ar-SA"/>
        </w:rPr>
        <w:t xml:space="preserve"> (</w:t>
      </w:r>
      <w:r>
        <w:rPr>
          <w:rStyle w:val="Policepardfaut"/>
          <w:rFonts w:eastAsia="Times New Roman" w:cs="Times" w:ascii="Calibri" w:hAnsi="Calibri" w:asciiTheme="minorHAnsi" w:hAnsiTheme="minorHAnsi"/>
          <w:b/>
          <w:bCs/>
          <w:color w:val="996600"/>
          <w:kern w:val="0"/>
          <w:sz w:val="22"/>
          <w:szCs w:val="22"/>
          <w:lang w:val="fr-FR" w:eastAsia="fr-FR" w:bidi="ar-SA"/>
        </w:rPr>
        <w:t>programmation et assistance lors de la passation d’un marché de type MPGP).</w:t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tbl>
      <w:tblPr>
        <w:tblStyle w:val="Grilledutableau"/>
        <w:tblW w:w="223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9"/>
      </w:tblGrid>
      <w:tr>
        <w:trPr>
          <w:trHeight w:val="1629" w:hRule="atLeast"/>
        </w:trPr>
        <w:tc>
          <w:tcPr>
            <w:tcW w:w="2235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Intitulé de l’opération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Date de réalisation et stade d’avancement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projet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montage (MPGP ...):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Maître d’Ouvrage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Membre de l’équipe portant cette référence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Rôle du membre de l’équipe portant cette référence AMO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Autres membres composant l’équipe d’AMO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honoraires de la mission TTC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travaux TTC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études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travaux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Surface SDP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Spécificités du projet  (périmètre ABF, qualité environnementale, recyclage, utilisation de matériaux à faible impact environnemental, labellisation …)</w:t>
            </w:r>
            <w:bookmarkStart w:id="0" w:name="_Hlk52784694"/>
            <w:bookmarkEnd w:id="0"/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 xml:space="preserve">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</w:tc>
      </w:tr>
    </w:tbl>
    <w:p>
      <w:pPr>
        <w:pStyle w:val="Normal"/>
        <w:jc w:val="center"/>
        <w:rPr>
          <w:rFonts w:ascii="Calibri" w:hAnsi="Calibri" w:asciiTheme="minorHAnsi" w:hAnsiTheme="minorHAnsi"/>
          <w:sz w:val="28"/>
          <w:szCs w:val="28"/>
        </w:rPr>
      </w:pPr>
      <w:r>
        <w:rPr>
          <w:rFonts w:asciiTheme="minorHAnsi" w:hAnsiTheme="minorHAnsi" w:ascii="Calibri" w:hAnsi="Calibri"/>
          <w:sz w:val="28"/>
          <w:szCs w:val="28"/>
        </w:rPr>
      </w:r>
      <w:r>
        <w:br w:type="page"/>
      </w:r>
    </w:p>
    <w:p>
      <w:pPr>
        <w:pStyle w:val="Normal"/>
        <w:overflowPunct w:val="true"/>
        <w:spacing w:before="0" w:after="0"/>
        <w:jc w:val="center"/>
        <w:textAlignment w:val="auto"/>
        <w:rPr/>
      </w:pPr>
      <w:r>
        <w:rPr>
          <w:rFonts w:ascii="Calibri" w:hAnsi="Calibri" w:asciiTheme="minorHAnsi" w:hAnsiTheme="minorHAnsi"/>
          <w:b/>
          <w:bCs/>
          <w:color w:val="996600"/>
          <w:sz w:val="22"/>
          <w:szCs w:val="22"/>
        </w:rPr>
        <w:t>Photos de la référence n° 2 , référence  ATMO  (</w:t>
      </w:r>
      <w:r>
        <w:rPr>
          <w:rStyle w:val="Policepardfaut"/>
          <w:rFonts w:ascii="Calibri" w:hAnsi="Calibri" w:asciiTheme="minorHAnsi" w:hAnsiTheme="minorHAnsi"/>
          <w:b/>
          <w:bCs/>
          <w:color w:val="996600"/>
          <w:sz w:val="22"/>
          <w:szCs w:val="22"/>
        </w:rPr>
        <w:t>suivi de marché de type MPGP lors des phases construction et maintenance).</w:t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color w:val="996600"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color w:val="996600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tbl>
      <w:tblPr>
        <w:tblStyle w:val="Grilledutableau"/>
        <w:tblW w:w="223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9"/>
      </w:tblGrid>
      <w:tr>
        <w:trPr/>
        <w:tc>
          <w:tcPr>
            <w:tcW w:w="2235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Intitulé de l’opération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Date de réalisation et stade d’avancement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projet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montage (MPGP ...):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Maître d’Ouvrage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Membre de l’équipe portant cette référence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Rôle du membre de l’équipe portant cette référence ATMO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Autres membres composant l’équipe d’ATMO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honoraires de la mission TTC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travaux TTC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études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travaux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Surface SDP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Spécificités du projet  (périmètre ABF, qualité environnementale, recyclage, utilisation de matériaux à faible impact environnemental, labellisation …)</w:t>
            </w:r>
            <w:bookmarkStart w:id="1" w:name="_Hlk52784694_Copie_1"/>
            <w:bookmarkEnd w:id="1"/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 xml:space="preserve">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  <w:r>
        <w:br w:type="page"/>
      </w:r>
    </w:p>
    <w:p>
      <w:pPr>
        <w:pStyle w:val="Normal"/>
        <w:overflowPunct w:val="true"/>
        <w:spacing w:before="0" w:after="0"/>
        <w:jc w:val="center"/>
        <w:textAlignment w:val="auto"/>
        <w:rPr>
          <w:color w:val="996600"/>
        </w:rPr>
      </w:pPr>
      <w:r>
        <w:rPr>
          <w:rFonts w:ascii="Calibri" w:hAnsi="Calibri" w:asciiTheme="minorHAnsi" w:hAnsiTheme="minorHAnsi"/>
          <w:b/>
          <w:bCs/>
          <w:color w:val="996600"/>
          <w:sz w:val="22"/>
          <w:szCs w:val="22"/>
        </w:rPr>
        <w:t>Photos de la référence n° 3 ,</w:t>
      </w:r>
      <w:r>
        <w:rPr>
          <w:rFonts w:eastAsia="Times New Roman" w:cs="Times" w:ascii="Calibri" w:hAnsi="Calibri" w:asciiTheme="minorHAnsi" w:hAnsiTheme="minorHAnsi"/>
          <w:b/>
          <w:bCs/>
          <w:color w:val="996600"/>
          <w:kern w:val="0"/>
          <w:sz w:val="22"/>
          <w:szCs w:val="22"/>
          <w:lang w:val="fr-FR" w:eastAsia="fr-FR" w:bidi="ar-SA"/>
        </w:rPr>
        <w:t xml:space="preserve"> référence de réhabilitations énergétiques à enjeux environnementaux </w:t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tbl>
      <w:tblPr>
        <w:tblStyle w:val="Grilledutableau"/>
        <w:tblW w:w="223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9"/>
      </w:tblGrid>
      <w:tr>
        <w:trPr/>
        <w:tc>
          <w:tcPr>
            <w:tcW w:w="2235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Intitulé de l’opération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Date de réalisation et stade d’avancement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projet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montage (MPGP ...):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Maître d’Ouvrage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Membre de l’équipe portant cette référence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Rôle du membre de l’équipe portant cette référence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Autres membres composant l’équipe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honoraires de la mission TTC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travaux TTC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études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travaux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Surface SDP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Spécificités du projet  (périmètre ABF, qualité environnementale, recyclage, utilisation de matériaux à faible impact environnemental, labellisation …)</w:t>
            </w:r>
            <w:bookmarkStart w:id="2" w:name="_Hlk52784694_Copie_2"/>
            <w:bookmarkEnd w:id="2"/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 xml:space="preserve">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  <w:r>
        <w:br w:type="page"/>
      </w:r>
    </w:p>
    <w:p>
      <w:pPr>
        <w:pStyle w:val="Normal"/>
        <w:overflowPunct w:val="true"/>
        <w:spacing w:before="0" w:after="0"/>
        <w:jc w:val="center"/>
        <w:textAlignment w:val="auto"/>
        <w:rPr>
          <w:color w:val="996600"/>
        </w:rPr>
      </w:pPr>
      <w:r>
        <w:rPr>
          <w:rFonts w:ascii="Calibri" w:hAnsi="Calibri" w:asciiTheme="minorHAnsi" w:hAnsiTheme="minorHAnsi"/>
          <w:b/>
          <w:bCs/>
          <w:color w:val="996600"/>
          <w:sz w:val="22"/>
          <w:szCs w:val="22"/>
        </w:rPr>
        <w:t>Photos de la référence n° 4 ,</w:t>
      </w:r>
      <w:r>
        <w:rPr>
          <w:rFonts w:eastAsia="Times New Roman" w:cs="Times" w:ascii="Calibri" w:hAnsi="Calibri" w:asciiTheme="minorHAnsi" w:hAnsiTheme="minorHAnsi"/>
          <w:b/>
          <w:bCs/>
          <w:color w:val="996600"/>
          <w:kern w:val="0"/>
          <w:sz w:val="22"/>
          <w:szCs w:val="22"/>
          <w:lang w:val="fr-FR" w:eastAsia="fr-FR" w:bidi="ar-SA"/>
        </w:rPr>
        <w:t xml:space="preserve"> référence de réhabilitations énergétiques à enjeux environnementaux </w:t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tbl>
      <w:tblPr>
        <w:tblStyle w:val="Grilledutableau"/>
        <w:tblW w:w="223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9"/>
      </w:tblGrid>
      <w:tr>
        <w:trPr/>
        <w:tc>
          <w:tcPr>
            <w:tcW w:w="2235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Intitulé de l’opération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Date de réalisation et stade d’avancement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projet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montage (MPGP ...):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Maître d’Ouvrage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Membre de l’équipe portant cette référence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Rôle du membre de l’équipe portant cette référence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Autres membres composant l’équipe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honoraires de la mission TTC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travaux TTC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études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travaux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Surface SDP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Spécificités du projet  (périmètre ABF, qualité environnementale, recyclage, utilisation de matériaux à faible impact environnemental, labellisation …)</w:t>
            </w:r>
            <w:bookmarkStart w:id="3" w:name="_Hlk52784694_Copie_3"/>
            <w:bookmarkEnd w:id="3"/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 xml:space="preserve">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  <w:r>
        <w:br w:type="page"/>
      </w:r>
    </w:p>
    <w:p>
      <w:pPr>
        <w:pStyle w:val="Normal"/>
        <w:overflowPunct w:val="true"/>
        <w:spacing w:before="0" w:after="0"/>
        <w:jc w:val="center"/>
        <w:textAlignment w:val="auto"/>
        <w:rPr>
          <w:color w:val="996600"/>
        </w:rPr>
      </w:pPr>
      <w:r>
        <w:rPr>
          <w:rFonts w:ascii="Calibri" w:hAnsi="Calibri" w:asciiTheme="minorHAnsi" w:hAnsiTheme="minorHAnsi"/>
          <w:b/>
          <w:bCs/>
          <w:color w:val="996600"/>
          <w:sz w:val="22"/>
          <w:szCs w:val="22"/>
        </w:rPr>
        <w:t>Photos de la référence n° 5 , référence libre</w:t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tbl>
      <w:tblPr>
        <w:tblStyle w:val="Grilledutableau"/>
        <w:tblW w:w="223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9"/>
      </w:tblGrid>
      <w:tr>
        <w:trPr/>
        <w:tc>
          <w:tcPr>
            <w:tcW w:w="2235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Intitulé de l’opération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Date de réalisation et stade d’avancement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projet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montage (MPGP ...):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Maître d’Ouvrage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Membre de l’équipe portant cette référence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Rôle du membre de l’équipe portant cette référence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Autres membres composant l’équipe 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honoraires de la mission TTC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travaux TTC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études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travaux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Surface SDP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Spécificités du projet  (périmètre ABF, qualité environnementale, recyclage, utilisation de matériaux à faible impact environnemental, labellisation …)</w:t>
            </w:r>
            <w:bookmarkStart w:id="4" w:name="_Hlk52784694_Copie_4"/>
            <w:bookmarkEnd w:id="4"/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 xml:space="preserve">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sectPr>
      <w:footerReference w:type="even" r:id="rId3"/>
      <w:footerReference w:type="default" r:id="rId4"/>
      <w:footerReference w:type="first" r:id="rId5"/>
      <w:type w:val="nextPage"/>
      <w:pgSz w:orient="landscape" w:w="23811" w:h="16838"/>
      <w:pgMar w:left="720" w:right="720" w:gutter="0" w:header="0" w:top="720" w:footer="709" w:bottom="766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auto"/>
    <w:pitch w:val="default"/>
  </w:font>
  <w:font w:name="Times">
    <w:altName w:val="Times New Roman"/>
    <w:charset w:val="01"/>
    <w:family w:val="auto"/>
    <w:pitch w:val="default"/>
  </w:font>
  <w:font w:name="Arial">
    <w:charset w:val="01"/>
    <w:family w:val="auto"/>
    <w:pitch w:val="default"/>
  </w:font>
  <w:font w:name="Tahoma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Trebuchet MS">
    <w:charset w:val="01"/>
    <w:family w:val="auto"/>
    <w:pitch w:val="default"/>
  </w:font>
  <w:font w:name="Calibri">
    <w:charset w:val="01"/>
    <w:family w:val="auto"/>
    <w:pitch w:val="default"/>
  </w:font>
  <w:font w:name="Marianne">
    <w:charset w:val="01"/>
    <w:family w:val="auto"/>
    <w:pitch w:val="default"/>
  </w:font>
  <w:font w:name="Marianne Light">
    <w:charset w:val="01"/>
    <w:family w:val="auto"/>
    <w:pitch w:val="default"/>
  </w:font>
  <w:font w:name="Times">
    <w:altName w:val="Times New Roman"/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9072"/>
        <w:tab w:val="center" w:pos="4536" w:leader="none"/>
        <w:tab w:val="right" w:pos="9639" w:leader="none"/>
      </w:tabs>
      <w:ind w:right="-1"/>
      <w:jc w:val="both"/>
      <w:rPr>
        <w:rFonts w:ascii="Marianne Light" w:hAnsi="Marianne Light"/>
        <w:i w:val="false"/>
        <w:i w:val="false"/>
        <w:iCs w:val="false"/>
        <w:color w:val="BABABA"/>
        <w:sz w:val="16"/>
        <w:szCs w:val="16"/>
        <w:shd w:fill="auto" w:val="clear"/>
      </w:rPr>
    </w:pPr>
    <w:r>
      <w:rPr>
        <w:rFonts w:ascii="Marianne Light" w:hAnsi="Marianne Light"/>
        <w:b/>
        <w:i w:val="false"/>
        <w:iCs w:val="false"/>
        <w:color w:val="BABABA"/>
        <w:sz w:val="16"/>
        <w:szCs w:val="16"/>
        <w:shd w:fill="auto" w:val="clear"/>
      </w:rPr>
      <w:t>SGAMI SUD-OUEST / DIM / BZAI / MPGP 40</w:t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tab/>
      <w:tab/>
      <w:t xml:space="preserve">                  </w:t>
      <w:tab/>
      <w:tab/>
      <w:tab/>
      <w:tab/>
      <w:tab/>
      <w:tab/>
      <w:tab/>
      <w:tab/>
      <w:tab/>
      <w:tab/>
      <w:tab/>
      <w:tab/>
      <w:tab/>
      <w:tab/>
      <w:tab/>
      <w:tab/>
      <w:t xml:space="preserve">       Page </w:t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fldChar w:fldCharType="begin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instrText xml:space="preserve"> PAGE </w:instrTex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separate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t>6</w: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end"/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t xml:space="preserve"> sur </w:t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fldChar w:fldCharType="begin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instrText xml:space="preserve"> NUMPAGES </w:instrTex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separate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t>6</w: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9072"/>
        <w:tab w:val="center" w:pos="4536" w:leader="none"/>
        <w:tab w:val="right" w:pos="9639" w:leader="none"/>
      </w:tabs>
      <w:ind w:right="-1"/>
      <w:jc w:val="both"/>
      <w:rPr/>
    </w:pPr>
    <w:r>
      <w:rPr>
        <w:rFonts w:ascii="Marianne Light" w:hAnsi="Marianne Light"/>
        <w:b/>
        <w:i w:val="false"/>
        <w:iCs w:val="false"/>
        <w:color w:val="BABABA"/>
        <w:sz w:val="16"/>
        <w:szCs w:val="16"/>
        <w:shd w:fill="auto" w:val="clear"/>
      </w:rPr>
      <w:t>SGAMI SUD-OUEST / DIM / BZAI / MPGP 40</w:t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tab/>
      <w:tab/>
      <w:t xml:space="preserve">                  </w:t>
      <w:tab/>
      <w:tab/>
      <w:tab/>
      <w:tab/>
      <w:tab/>
      <w:tab/>
      <w:tab/>
      <w:tab/>
      <w:tab/>
      <w:tab/>
      <w:tab/>
      <w:tab/>
      <w:tab/>
      <w:tab/>
      <w:tab/>
      <w:tab/>
      <w:t xml:space="preserve">       Page </w:t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fldChar w:fldCharType="begin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instrText xml:space="preserve"> PAGE </w:instrTex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separate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t>2</w: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end"/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t xml:space="preserve"> sur </w:t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fldChar w:fldCharType="begin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instrText xml:space="preserve"> NUMPAGES </w:instrTex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separate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t>6</w: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bullet"/>
      <w:lvlText w:val="-"/>
      <w:lvlJc w:val="left"/>
      <w:pPr>
        <w:tabs>
          <w:tab w:val="num" w:pos="0"/>
        </w:tabs>
        <w:ind w:left="795" w:hanging="360"/>
      </w:pPr>
      <w:rPr>
        <w:rFonts w:ascii="Times" w:hAnsi="Times" w:cs="Time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792" w:hanging="432"/>
      </w:pPr>
      <w:rPr>
        <w:sz w:val="22"/>
        <w:b w:val="false"/>
        <w:szCs w:val="22"/>
        <w:bCs w:val="false"/>
        <w:rFonts w:ascii="Tahoma" w:hAnsi="Tahoma" w:cs="Tahoma"/>
      </w:r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936" w:hanging="576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1224" w:hanging="864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1368" w:hanging="1008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1512" w:hanging="1152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1656" w:hanging="1296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194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74426"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" w:hAnsi="Times" w:eastAsia="Times New Roman" w:cs="Times"/>
      <w:color w:val="auto"/>
      <w:kern w:val="0"/>
      <w:sz w:val="20"/>
      <w:szCs w:val="20"/>
      <w:lang w:val="fr-FR" w:eastAsia="fr-FR" w:bidi="ar-SA"/>
    </w:rPr>
  </w:style>
  <w:style w:type="paragraph" w:styleId="Heading7">
    <w:name w:val="Heading 7"/>
    <w:basedOn w:val="Normal"/>
    <w:next w:val="Normal"/>
    <w:qFormat/>
    <w:pPr>
      <w:keepNext w:val="true"/>
      <w:numPr>
        <w:ilvl w:val="0"/>
        <w:numId w:val="2"/>
      </w:numPr>
      <w:spacing w:lineRule="auto" w:line="360"/>
      <w:ind w:hanging="0" w:left="0" w:right="-48"/>
      <w:jc w:val="center"/>
      <w:outlineLvl w:val="6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qFormat/>
    <w:rsid w:val="008f669e"/>
    <w:rPr>
      <w:rFonts w:ascii="Tahoma" w:hAnsi="Tahoma" w:cs="Tahoma"/>
      <w:sz w:val="16"/>
      <w:szCs w:val="16"/>
    </w:rPr>
  </w:style>
  <w:style w:type="character" w:styleId="En-tteCar" w:customStyle="1">
    <w:name w:val="En-tête Car"/>
    <w:basedOn w:val="DefaultParagraphFont"/>
    <w:qFormat/>
    <w:rsid w:val="00150b11"/>
    <w:rPr>
      <w:rFonts w:ascii="Times" w:hAnsi="Times" w:cs="Times"/>
    </w:rPr>
  </w:style>
  <w:style w:type="character" w:styleId="PieddepageCar" w:customStyle="1">
    <w:name w:val="Pied de page Car"/>
    <w:basedOn w:val="DefaultParagraphFont"/>
    <w:uiPriority w:val="99"/>
    <w:qFormat/>
    <w:rsid w:val="00150b11"/>
    <w:rPr>
      <w:rFonts w:ascii="Times" w:hAnsi="Times" w:cs="Times"/>
    </w:rPr>
  </w:style>
  <w:style w:type="character" w:styleId="05ARTICLENiv1-TexteCar" w:customStyle="1">
    <w:name w:val="05_ARTICLE_Niv1 - Texte Car"/>
    <w:qFormat/>
    <w:rsid w:val="005e6d3b"/>
    <w:rPr>
      <w:rFonts w:ascii="Arial" w:hAnsi="Arial"/>
    </w:rPr>
  </w:style>
  <w:style w:type="character" w:styleId="WW8Num3z0">
    <w:name w:val="WW8Num3z0"/>
    <w:qFormat/>
    <w:rPr>
      <w:rFonts w:ascii="Tahoma" w:hAnsi="Tahoma" w:cs="Tahoma"/>
      <w:b w:val="false"/>
      <w:bCs w:val="false"/>
      <w:sz w:val="22"/>
      <w:szCs w:val="22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Policepardfaut">
    <w:name w:val="Police par défaut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Indent">
    <w:name w:val="Normal Indent"/>
    <w:basedOn w:val="Normal"/>
    <w:qFormat/>
    <w:rsid w:val="00674426"/>
    <w:pPr>
      <w:jc w:val="both"/>
    </w:pPr>
    <w:rPr>
      <w:rFonts w:ascii="Arial" w:hAnsi="Arial" w:cs="Arial"/>
      <w:color w:val="0000FF"/>
    </w:rPr>
  </w:style>
  <w:style w:type="paragraph" w:styleId="DefaultParagraphFontParaCharCarCarCarCarCarCarCarCarCarCarCarCarCarCarCarCarCar" w:customStyle="1">
    <w:name w:val="Default Paragraph Font Para Char Car Car Car Car Car Car Car Car Car Car Car Car Car Car Car Car Car"/>
    <w:basedOn w:val="Normal"/>
    <w:qFormat/>
    <w:rsid w:val="00601275"/>
    <w:pPr>
      <w:overflowPunct w:val="true"/>
      <w:spacing w:lineRule="exact" w:line="240" w:before="0" w:after="160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TextedebullesCar"/>
    <w:qFormat/>
    <w:rsid w:val="008f669e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527e"/>
    <w:pPr>
      <w:spacing w:before="0" w:after="0"/>
      <w:ind w:hanging="0" w:left="720"/>
      <w:contextualSpacing/>
    </w:pPr>
    <w:rPr/>
  </w:style>
  <w:style w:type="paragraph" w:styleId="En-tteetpieddepage">
    <w:name w:val="En-tête et pied de page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nhideWhenUsed/>
    <w:rsid w:val="00150b1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150b1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05ARTICLENiv1-Texte" w:customStyle="1">
    <w:name w:val="05_ARTICLE_Niv1 - Texte"/>
    <w:qFormat/>
    <w:rsid w:val="005e6d3b"/>
    <w:pPr>
      <w:widowControl/>
      <w:tabs>
        <w:tab w:val="clear" w:pos="708"/>
        <w:tab w:val="left" w:pos="9356" w:leader="dot"/>
      </w:tabs>
      <w:suppressAutoHyphens w:val="true"/>
      <w:bidi w:val="0"/>
      <w:spacing w:before="0" w:after="120"/>
      <w:jc w:val="both"/>
    </w:pPr>
    <w:rPr>
      <w:rFonts w:ascii="Arial" w:hAnsi="Arial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Corpsdetexte2">
    <w:name w:val="Corps de texte 2"/>
    <w:basedOn w:val="Normal"/>
    <w:qFormat/>
    <w:pPr/>
    <w:rPr>
      <w:rFonts w:ascii="Arial" w:hAnsi="Arial" w:cs="Arial"/>
      <w:sz w:val="28"/>
    </w:rPr>
  </w:style>
  <w:style w:type="numbering" w:styleId="Pasdeliste" w:default="1">
    <w:name w:val="Pas de liste"/>
    <w:uiPriority w:val="99"/>
    <w:semiHidden/>
    <w:unhideWhenUsed/>
    <w:qFormat/>
  </w:style>
  <w:style w:type="numbering" w:styleId="WW8Num3">
    <w:name w:val="WW8Num3"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3450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11</Pages>
  <Words>622</Words>
  <Characters>3208</Characters>
  <CharactersWithSpaces>3829</CharactersWithSpaces>
  <Paragraphs>96</Paragraphs>
  <Company>SEMDAS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2025-08-27T14:42:54Z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